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7AE21BD1"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BE438C">
        <w:rPr>
          <w:rFonts w:ascii="Arial" w:hAnsi="Arial" w:cs="Arial"/>
          <w:b/>
          <w:noProof/>
          <w:lang w:eastAsia="en-US"/>
        </w:rPr>
        <w:t>9</w:t>
      </w:r>
      <w:r w:rsidR="00825AEE">
        <w:rPr>
          <w:rFonts w:ascii="Arial" w:hAnsi="Arial" w:cs="Arial"/>
          <w:b/>
          <w:noProof/>
          <w:lang w:eastAsia="en-US"/>
        </w:rPr>
        <w:t>9</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123F11" w:rsidRPr="00123F11">
        <w:t xml:space="preserve"> </w:t>
      </w:r>
      <w:r w:rsidR="00B62D16" w:rsidRPr="00B62D16">
        <w:rPr>
          <w:rFonts w:ascii="Arial" w:eastAsia="맑은 고딕" w:hAnsi="Arial" w:cs="Arial"/>
          <w:b/>
          <w:noProof/>
          <w:lang w:eastAsia="ko-KR"/>
        </w:rPr>
        <w:t>1912636</w:t>
      </w:r>
    </w:p>
    <w:p w14:paraId="42CAFC8A" w14:textId="289E1B28" w:rsidR="00AF7772" w:rsidRPr="00FD27FA" w:rsidRDefault="00825AEE" w:rsidP="00AF7772">
      <w:pPr>
        <w:widowControl w:val="0"/>
        <w:tabs>
          <w:tab w:val="left" w:pos="1985"/>
        </w:tabs>
        <w:spacing w:afterLines="15" w:after="36"/>
        <w:rPr>
          <w:rFonts w:ascii="Arial" w:hAnsi="Arial" w:cs="Arial"/>
          <w:b/>
          <w:noProof/>
        </w:rPr>
      </w:pPr>
      <w:r>
        <w:rPr>
          <w:rFonts w:ascii="Arial" w:eastAsia="MS Mincho" w:hAnsi="Arial" w:cs="Arial"/>
          <w:b/>
          <w:bCs/>
          <w:szCs w:val="24"/>
        </w:rPr>
        <w:t>Reno</w:t>
      </w:r>
      <w:r w:rsidR="00F15F75">
        <w:rPr>
          <w:rFonts w:ascii="Arial" w:eastAsia="MS Mincho" w:hAnsi="Arial" w:cs="Arial"/>
          <w:b/>
          <w:bCs/>
          <w:szCs w:val="24"/>
        </w:rPr>
        <w:t xml:space="preserve">, </w:t>
      </w:r>
      <w:r>
        <w:rPr>
          <w:rFonts w:ascii="Arial" w:eastAsia="MS Mincho" w:hAnsi="Arial" w:cs="Arial"/>
          <w:b/>
          <w:bCs/>
          <w:szCs w:val="24"/>
        </w:rPr>
        <w:t>USA</w:t>
      </w:r>
      <w:r w:rsidR="00F15F75">
        <w:rPr>
          <w:rFonts w:ascii="Arial" w:eastAsia="MS Mincho" w:hAnsi="Arial" w:cs="Arial"/>
          <w:b/>
          <w:bCs/>
          <w:szCs w:val="24"/>
        </w:rPr>
        <w:t xml:space="preserve">, </w:t>
      </w:r>
      <w:r>
        <w:rPr>
          <w:rFonts w:ascii="Arial" w:eastAsia="MS Mincho" w:hAnsi="Arial" w:cs="Arial"/>
          <w:b/>
          <w:bCs/>
          <w:szCs w:val="24"/>
        </w:rPr>
        <w:t>November</w:t>
      </w:r>
      <w:r w:rsidR="00F15F75">
        <w:rPr>
          <w:rFonts w:ascii="Arial" w:eastAsia="MS Mincho" w:hAnsi="Arial" w:cs="Arial"/>
          <w:b/>
          <w:bCs/>
          <w:szCs w:val="24"/>
        </w:rPr>
        <w:t xml:space="preserve"> </w:t>
      </w:r>
      <w:r w:rsidR="00F92D2A">
        <w:rPr>
          <w:rFonts w:ascii="Arial" w:eastAsia="MS Mincho" w:hAnsi="Arial" w:cs="Arial"/>
          <w:b/>
          <w:bCs/>
          <w:szCs w:val="22"/>
        </w:rPr>
        <w:t>1</w:t>
      </w:r>
      <w:r>
        <w:rPr>
          <w:rFonts w:ascii="Arial" w:eastAsia="MS Mincho" w:hAnsi="Arial" w:cs="Arial"/>
          <w:b/>
          <w:bCs/>
          <w:szCs w:val="22"/>
        </w:rPr>
        <w:t>8</w:t>
      </w:r>
      <w:r w:rsidR="00F15F75">
        <w:rPr>
          <w:rFonts w:ascii="Arial" w:eastAsia="MS Mincho" w:hAnsi="Arial" w:cs="Arial"/>
          <w:b/>
          <w:bCs/>
          <w:szCs w:val="22"/>
          <w:vertAlign w:val="superscript"/>
        </w:rPr>
        <w:t>th</w:t>
      </w:r>
      <w:r w:rsidR="00F15F75">
        <w:rPr>
          <w:rFonts w:ascii="Arial" w:eastAsia="MS Mincho" w:hAnsi="Arial" w:cs="Arial"/>
          <w:b/>
          <w:bCs/>
          <w:szCs w:val="24"/>
          <w:vertAlign w:val="superscript"/>
        </w:rPr>
        <w:t xml:space="preserve"> </w:t>
      </w:r>
      <w:r w:rsidR="00F15F75" w:rsidRPr="00BE438C">
        <w:rPr>
          <w:rFonts w:ascii="Arial" w:eastAsia="MS Mincho" w:hAnsi="Arial" w:cs="Arial"/>
          <w:b/>
          <w:bCs/>
          <w:szCs w:val="22"/>
        </w:rPr>
        <w:t xml:space="preserve">– </w:t>
      </w:r>
      <w:r w:rsidR="00F92D2A">
        <w:rPr>
          <w:rFonts w:ascii="Arial" w:eastAsia="MS Mincho" w:hAnsi="Arial" w:cs="Arial"/>
          <w:b/>
          <w:bCs/>
          <w:szCs w:val="22"/>
        </w:rPr>
        <w:t>2</w:t>
      </w:r>
      <w:r>
        <w:rPr>
          <w:rFonts w:ascii="Arial" w:eastAsia="MS Mincho" w:hAnsi="Arial" w:cs="Arial"/>
          <w:b/>
          <w:bCs/>
          <w:szCs w:val="22"/>
        </w:rPr>
        <w:t>2</w:t>
      </w:r>
      <w:r>
        <w:rPr>
          <w:rFonts w:ascii="Arial" w:eastAsia="MS Mincho" w:hAnsi="Arial" w:cs="Arial"/>
          <w:b/>
          <w:bCs/>
          <w:szCs w:val="22"/>
          <w:vertAlign w:val="superscript"/>
        </w:rPr>
        <w:t>nd</w:t>
      </w:r>
      <w:r w:rsidR="00F15F75">
        <w:rPr>
          <w:rFonts w:ascii="Arial" w:eastAsia="MS Mincho" w:hAnsi="Arial" w:cs="Arial"/>
          <w:b/>
          <w:bCs/>
          <w:szCs w:val="24"/>
        </w:rPr>
        <w:t xml:space="preserve">, </w:t>
      </w:r>
      <w:r w:rsidR="00F15F75" w:rsidRPr="0007091E">
        <w:rPr>
          <w:rFonts w:ascii="Arial" w:eastAsia="MS Mincho" w:hAnsi="Arial" w:cs="Arial"/>
          <w:b/>
          <w:bCs/>
          <w:szCs w:val="24"/>
        </w:rPr>
        <w:t>201</w:t>
      </w:r>
      <w:r w:rsidR="00F15F75">
        <w:rPr>
          <w:rFonts w:ascii="Arial" w:eastAsia="MS Mincho" w:hAnsi="Arial" w:cs="Arial"/>
          <w:b/>
          <w:bCs/>
          <w:szCs w:val="24"/>
        </w:rPr>
        <w:t>9</w:t>
      </w:r>
    </w:p>
    <w:p w14:paraId="00471E17" w14:textId="77777777" w:rsidR="00AF7772" w:rsidRPr="00825AEE"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11A8E2A1"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825AEE">
        <w:rPr>
          <w:rFonts w:cs="Arial"/>
          <w:b/>
          <w:lang w:eastAsia="ko-KR"/>
        </w:rPr>
        <w:t xml:space="preserve">Remaining issues </w:t>
      </w:r>
      <w:r w:rsidR="00947209">
        <w:rPr>
          <w:rFonts w:cs="Arial"/>
          <w:b/>
          <w:lang w:eastAsia="ko-KR"/>
        </w:rPr>
        <w:t>on NR-U DRS design</w:t>
      </w:r>
    </w:p>
    <w:p w14:paraId="3EA48139" w14:textId="47729F3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947209">
        <w:rPr>
          <w:rFonts w:cs="Arial"/>
          <w:b/>
          <w:lang w:eastAsia="ko-KR"/>
        </w:rPr>
        <w:t>2</w:t>
      </w:r>
      <w:r w:rsidR="00BC6CB7">
        <w:rPr>
          <w:rFonts w:cs="Arial"/>
          <w:b/>
          <w:lang w:eastAsia="ko-KR"/>
        </w:rPr>
        <w:t>.</w:t>
      </w:r>
      <w:r w:rsidR="00D76107">
        <w:rPr>
          <w:rFonts w:cs="Arial"/>
          <w:b/>
          <w:lang w:eastAsia="ko-KR"/>
        </w:rPr>
        <w:t>1</w:t>
      </w:r>
      <w:r w:rsidR="0027601B">
        <w:rPr>
          <w:rFonts w:cs="Arial"/>
          <w:b/>
          <w:lang w:eastAsia="ko-KR"/>
        </w:rPr>
        <w:t>.</w:t>
      </w:r>
      <w:r w:rsidR="00947209">
        <w:rPr>
          <w:rFonts w:cs="Arial"/>
          <w:b/>
          <w:lang w:eastAsia="ko-KR"/>
        </w:rPr>
        <w:t>1</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790FCE1" w14:textId="38B79025" w:rsidR="009A2D89" w:rsidRDefault="00B4206B" w:rsidP="009A2D89">
      <w:pPr>
        <w:spacing w:afterLines="50" w:after="120"/>
        <w:rPr>
          <w:rFonts w:eastAsia="MS Mincho"/>
          <w:szCs w:val="22"/>
        </w:rPr>
      </w:pPr>
      <w:r>
        <w:t>The following</w:t>
      </w:r>
      <w:r w:rsidR="00420CBC">
        <w:t xml:space="preserve"> </w:t>
      </w:r>
      <w:r w:rsidR="007C06F7">
        <w:rPr>
          <w:lang w:eastAsia="ko-KR"/>
        </w:rPr>
        <w:t>conclusion and working assumption</w:t>
      </w:r>
      <w:r w:rsidR="00F92D2A">
        <w:rPr>
          <w:lang w:eastAsia="ko-KR"/>
        </w:rPr>
        <w:t xml:space="preserve"> on initial access signals/channels</w:t>
      </w:r>
      <w:r w:rsidR="00420CBC">
        <w:rPr>
          <w:lang w:eastAsia="ko-KR"/>
        </w:rPr>
        <w:t xml:space="preserve"> have been made in </w:t>
      </w:r>
      <w:r>
        <w:t xml:space="preserve">the last </w:t>
      </w:r>
      <w:r w:rsidR="00420CBC">
        <w:t xml:space="preserve">RAN1 </w:t>
      </w:r>
      <w:r>
        <w:t>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A2D89" w:rsidRPr="001543D2" w14:paraId="0632CD95" w14:textId="77777777" w:rsidTr="00645C92">
        <w:trPr>
          <w:trHeight w:val="3516"/>
        </w:trPr>
        <w:tc>
          <w:tcPr>
            <w:tcW w:w="9962" w:type="dxa"/>
            <w:shd w:val="clear" w:color="auto" w:fill="auto"/>
          </w:tcPr>
          <w:p w14:paraId="0ADED4D2" w14:textId="04336652" w:rsidR="004D489A" w:rsidRDefault="004D489A" w:rsidP="00B4206B">
            <w:pPr>
              <w:rPr>
                <w:rFonts w:cs="Times"/>
                <w:highlight w:val="green"/>
                <w:lang w:eastAsia="x-none"/>
              </w:rPr>
            </w:pPr>
            <w:bookmarkStart w:id="1" w:name="_Hlk21028668"/>
          </w:p>
          <w:p w14:paraId="118954B5" w14:textId="77777777" w:rsidR="007C06F7" w:rsidRPr="000F54CA" w:rsidRDefault="007C06F7" w:rsidP="007C06F7">
            <w:pPr>
              <w:rPr>
                <w:u w:val="single"/>
                <w:lang w:eastAsia="x-none"/>
              </w:rPr>
            </w:pPr>
            <w:r w:rsidRPr="000F54CA">
              <w:rPr>
                <w:u w:val="single"/>
                <w:lang w:eastAsia="x-none"/>
              </w:rPr>
              <w:t>Conclusion:</w:t>
            </w:r>
          </w:p>
          <w:p w14:paraId="5C835D86" w14:textId="77777777" w:rsidR="007C06F7" w:rsidRDefault="007C06F7" w:rsidP="007C06F7">
            <w:pPr>
              <w:rPr>
                <w:lang w:eastAsia="x-none"/>
              </w:rPr>
            </w:pPr>
            <w:r w:rsidRPr="000F54CA">
              <w:rPr>
                <w:lang w:eastAsia="x-none"/>
              </w:rPr>
              <w:t>For the PDSCH Default A SLIV Table, Type-B PDSCH length</w:t>
            </w:r>
            <w:r>
              <w:rPr>
                <w:lang w:eastAsia="x-none"/>
              </w:rPr>
              <w:t>s</w:t>
            </w:r>
            <w:r w:rsidRPr="000F54CA">
              <w:rPr>
                <w:lang w:eastAsia="x-none"/>
              </w:rPr>
              <w:t xml:space="preserve"> other than </w:t>
            </w:r>
            <w:r>
              <w:rPr>
                <w:lang w:eastAsia="x-none"/>
              </w:rPr>
              <w:t xml:space="preserve">the </w:t>
            </w:r>
            <w:r w:rsidRPr="000F54CA">
              <w:rPr>
                <w:lang w:eastAsia="x-none"/>
              </w:rPr>
              <w:t>2/4/7</w:t>
            </w:r>
            <w:r>
              <w:rPr>
                <w:lang w:eastAsia="x-none"/>
              </w:rPr>
              <w:t xml:space="preserve"> lengths already supported in Rel-15, are not introduced for NR-U.</w:t>
            </w:r>
          </w:p>
          <w:p w14:paraId="36A7C4BF" w14:textId="77777777" w:rsidR="007C06F7" w:rsidRDefault="007C06F7" w:rsidP="007C06F7">
            <w:pPr>
              <w:rPr>
                <w:lang w:eastAsia="x-none"/>
              </w:rPr>
            </w:pPr>
          </w:p>
          <w:p w14:paraId="5D339420" w14:textId="77777777" w:rsidR="007C06F7" w:rsidRPr="003138CC" w:rsidRDefault="007C06F7" w:rsidP="007C06F7">
            <w:pPr>
              <w:rPr>
                <w:lang w:eastAsia="x-none"/>
              </w:rPr>
            </w:pPr>
            <w:r w:rsidRPr="00CA2C74">
              <w:rPr>
                <w:highlight w:val="darkYellow"/>
                <w:lang w:eastAsia="x-none"/>
              </w:rPr>
              <w:t>Working assumption:</w:t>
            </w:r>
          </w:p>
          <w:p w14:paraId="1EC66712" w14:textId="77777777" w:rsidR="007C06F7" w:rsidRPr="003138CC" w:rsidRDefault="007C06F7" w:rsidP="007C06F7">
            <w:r w:rsidRPr="003138CC">
              <w:t xml:space="preserve">For RMSI transmission for ANR purpose on a carrier with an SSB not on a sync raster, the PBCH in SSB not on a sync raster does not directly provide the location of the CORESET 0 for RMSI reception. </w:t>
            </w:r>
          </w:p>
          <w:p w14:paraId="3C6CD00B" w14:textId="77777777" w:rsidR="007C06F7" w:rsidRDefault="007C06F7" w:rsidP="007C06F7">
            <w:pPr>
              <w:pStyle w:val="afb"/>
              <w:numPr>
                <w:ilvl w:val="0"/>
                <w:numId w:val="28"/>
              </w:numPr>
              <w:kinsoku w:val="0"/>
              <w:overflowPunct w:val="0"/>
              <w:adjustRightInd w:val="0"/>
              <w:spacing w:after="60" w:line="259" w:lineRule="auto"/>
              <w:ind w:leftChars="0"/>
              <w:jc w:val="left"/>
              <w:textAlignment w:val="baseline"/>
              <w:rPr>
                <w:lang w:eastAsia="en-US"/>
              </w:rPr>
            </w:pPr>
            <w:r w:rsidRPr="00584862">
              <w:rPr>
                <w:lang w:eastAsia="en-US"/>
              </w:rPr>
              <w:t xml:space="preserve">The frequency domain difference between an off-sync SS/PBCH block and its associated CORESET #0 is determined </w:t>
            </w:r>
            <w:r>
              <w:rPr>
                <w:lang w:eastAsia="en-US"/>
              </w:rPr>
              <w:t xml:space="preserve">at least </w:t>
            </w:r>
            <w:r w:rsidRPr="00584862">
              <w:rPr>
                <w:lang w:eastAsia="en-US"/>
              </w:rPr>
              <w:t xml:space="preserve">based on </w:t>
            </w:r>
          </w:p>
          <w:p w14:paraId="3575F9CF" w14:textId="77777777" w:rsidR="007C06F7" w:rsidRDefault="007C06F7" w:rsidP="007C06F7">
            <w:pPr>
              <w:pStyle w:val="afb"/>
              <w:numPr>
                <w:ilvl w:val="0"/>
                <w:numId w:val="29"/>
              </w:numPr>
              <w:kinsoku w:val="0"/>
              <w:overflowPunct w:val="0"/>
              <w:adjustRightInd w:val="0"/>
              <w:spacing w:after="60" w:line="240" w:lineRule="auto"/>
              <w:ind w:leftChars="0"/>
              <w:jc w:val="left"/>
              <w:textAlignment w:val="baseline"/>
              <w:rPr>
                <w:lang w:eastAsia="en-US"/>
              </w:rPr>
            </w:pPr>
            <w:r>
              <w:rPr>
                <w:lang w:eastAsia="en-US"/>
              </w:rPr>
              <w:t>T</w:t>
            </w:r>
            <w:r w:rsidRPr="00584862">
              <w:rPr>
                <w:lang w:eastAsia="en-US"/>
              </w:rPr>
              <w:t xml:space="preserve">he offset between the frequency location of the off-sync SS/PBCH block configured by gNB (high layer parameter </w:t>
            </w:r>
            <w:proofErr w:type="spellStart"/>
            <w:r w:rsidRPr="00584862">
              <w:rPr>
                <w:lang w:eastAsia="en-US"/>
              </w:rPr>
              <w:t>ssbFrequency</w:t>
            </w:r>
            <w:proofErr w:type="spellEnd"/>
            <w:r w:rsidRPr="00584862">
              <w:rPr>
                <w:lang w:eastAsia="en-US"/>
              </w:rPr>
              <w:t xml:space="preserve">) and the frequency location corresponding to the GSCN of </w:t>
            </w:r>
            <w:r>
              <w:rPr>
                <w:lang w:eastAsia="en-US"/>
              </w:rPr>
              <w:t>the</w:t>
            </w:r>
            <w:r w:rsidRPr="00584862">
              <w:rPr>
                <w:lang w:eastAsia="en-US"/>
              </w:rPr>
              <w:t xml:space="preserve"> synchronization raster entry</w:t>
            </w:r>
            <w:r>
              <w:rPr>
                <w:lang w:eastAsia="en-US"/>
              </w:rPr>
              <w:t xml:space="preserve"> within the same LBT bandwidth.</w:t>
            </w:r>
          </w:p>
          <w:p w14:paraId="09FD3C71" w14:textId="77777777" w:rsidR="007C06F7" w:rsidRDefault="007C06F7" w:rsidP="007C06F7">
            <w:pPr>
              <w:pStyle w:val="afb"/>
              <w:numPr>
                <w:ilvl w:val="0"/>
                <w:numId w:val="29"/>
              </w:numPr>
              <w:kinsoku w:val="0"/>
              <w:overflowPunct w:val="0"/>
              <w:adjustRightInd w:val="0"/>
              <w:spacing w:after="60" w:line="240" w:lineRule="auto"/>
              <w:ind w:leftChars="0"/>
              <w:jc w:val="left"/>
              <w:textAlignment w:val="baseline"/>
              <w:rPr>
                <w:lang w:eastAsia="en-US"/>
              </w:rPr>
            </w:pPr>
            <w:r>
              <w:rPr>
                <w:lang w:eastAsia="en-US"/>
              </w:rPr>
              <w:t xml:space="preserve">Also based on the offsets signaled in PBCH payload (including MIB). </w:t>
            </w:r>
          </w:p>
          <w:p w14:paraId="53045E0B" w14:textId="77777777" w:rsidR="007C06F7" w:rsidRPr="003D6142" w:rsidRDefault="007C06F7" w:rsidP="007C06F7">
            <w:pPr>
              <w:pStyle w:val="afb"/>
              <w:numPr>
                <w:ilvl w:val="1"/>
                <w:numId w:val="29"/>
              </w:numPr>
              <w:kinsoku w:val="0"/>
              <w:overflowPunct w:val="0"/>
              <w:adjustRightInd w:val="0"/>
              <w:spacing w:after="60" w:line="240" w:lineRule="auto"/>
              <w:ind w:leftChars="0"/>
              <w:jc w:val="left"/>
              <w:textAlignment w:val="baseline"/>
              <w:rPr>
                <w:lang w:eastAsia="en-US"/>
              </w:rPr>
            </w:pPr>
            <w:r>
              <w:rPr>
                <w:lang w:eastAsia="en-US"/>
              </w:rPr>
              <w:t>FFS: How many offsets</w:t>
            </w:r>
          </w:p>
          <w:p w14:paraId="69989F2A" w14:textId="77777777" w:rsidR="007C06F7" w:rsidRPr="003138CC" w:rsidRDefault="007C06F7" w:rsidP="007C06F7">
            <w:pPr>
              <w:pStyle w:val="afb"/>
              <w:numPr>
                <w:ilvl w:val="0"/>
                <w:numId w:val="28"/>
              </w:numPr>
              <w:kinsoku w:val="0"/>
              <w:overflowPunct w:val="0"/>
              <w:adjustRightInd w:val="0"/>
              <w:spacing w:after="60" w:line="259" w:lineRule="auto"/>
              <w:ind w:leftChars="0"/>
              <w:jc w:val="left"/>
              <w:textAlignment w:val="baseline"/>
              <w:rPr>
                <w:lang w:eastAsia="en-US"/>
              </w:rPr>
            </w:pPr>
            <w:r w:rsidRPr="003138CC">
              <w:rPr>
                <w:lang w:eastAsia="en-US"/>
              </w:rPr>
              <w:t xml:space="preserve">Note: For ANR purpose, the SSB and </w:t>
            </w:r>
            <w:proofErr w:type="spellStart"/>
            <w:r w:rsidRPr="003138CC">
              <w:rPr>
                <w:lang w:eastAsia="en-US"/>
              </w:rPr>
              <w:t>and</w:t>
            </w:r>
            <w:proofErr w:type="spellEnd"/>
            <w:r w:rsidRPr="003138CC">
              <w:rPr>
                <w:lang w:eastAsia="en-US"/>
              </w:rPr>
              <w:t xml:space="preserve"> the associated CORESET0 are expected to be in the same LBT </w:t>
            </w:r>
            <w:r>
              <w:rPr>
                <w:lang w:eastAsia="en-US"/>
              </w:rPr>
              <w:t>bandwidth</w:t>
            </w:r>
          </w:p>
          <w:p w14:paraId="1F1EFFED" w14:textId="77777777" w:rsidR="007C06F7" w:rsidRPr="003138CC" w:rsidRDefault="007C06F7" w:rsidP="007C06F7">
            <w:pPr>
              <w:pStyle w:val="afb"/>
              <w:numPr>
                <w:ilvl w:val="0"/>
                <w:numId w:val="28"/>
              </w:numPr>
              <w:kinsoku w:val="0"/>
              <w:overflowPunct w:val="0"/>
              <w:adjustRightInd w:val="0"/>
              <w:spacing w:after="60" w:line="259" w:lineRule="auto"/>
              <w:ind w:leftChars="0"/>
              <w:jc w:val="left"/>
              <w:textAlignment w:val="baseline"/>
              <w:rPr>
                <w:lang w:eastAsia="en-US"/>
              </w:rPr>
            </w:pPr>
            <w:r w:rsidRPr="003138CC">
              <w:rPr>
                <w:lang w:eastAsia="en-US"/>
              </w:rPr>
              <w:t xml:space="preserve">Note: This working assumption assumes that there is only one sync raster point defined per 20 </w:t>
            </w:r>
            <w:proofErr w:type="spellStart"/>
            <w:r w:rsidRPr="003138CC">
              <w:rPr>
                <w:lang w:eastAsia="en-US"/>
              </w:rPr>
              <w:t>MHz.</w:t>
            </w:r>
            <w:proofErr w:type="spellEnd"/>
            <w:r w:rsidRPr="003138CC">
              <w:rPr>
                <w:lang w:eastAsia="en-US"/>
              </w:rPr>
              <w:t xml:space="preserve"> If RAN4 decides that there is more than one sync raster point per 20 MHz, then this working assumption is not valid and will be revisited</w:t>
            </w:r>
          </w:p>
          <w:p w14:paraId="03198C94" w14:textId="1B0FEC67" w:rsidR="00645C92" w:rsidRPr="007C06F7" w:rsidRDefault="00645C92" w:rsidP="00645C92">
            <w:pPr>
              <w:spacing w:line="240" w:lineRule="auto"/>
              <w:jc w:val="left"/>
              <w:rPr>
                <w:lang w:eastAsia="x-none"/>
              </w:rPr>
            </w:pPr>
          </w:p>
        </w:tc>
      </w:tr>
      <w:bookmarkEnd w:id="1"/>
    </w:tbl>
    <w:p w14:paraId="14F5566B" w14:textId="7A513A51" w:rsidR="00EA77FC" w:rsidRDefault="00EA77FC" w:rsidP="00017BEE">
      <w:pPr>
        <w:widowControl w:val="0"/>
        <w:autoSpaceDE w:val="0"/>
        <w:autoSpaceDN w:val="0"/>
        <w:spacing w:after="120" w:line="276" w:lineRule="auto"/>
        <w:rPr>
          <w:szCs w:val="22"/>
          <w:lang w:eastAsia="ko-KR"/>
        </w:rPr>
      </w:pPr>
    </w:p>
    <w:p w14:paraId="70C63877" w14:textId="2A77D50E" w:rsidR="0096223D" w:rsidRPr="00A410B1" w:rsidRDefault="00911D1B" w:rsidP="00017BEE">
      <w:pPr>
        <w:widowControl w:val="0"/>
        <w:autoSpaceDE w:val="0"/>
        <w:autoSpaceDN w:val="0"/>
        <w:spacing w:after="120" w:line="276" w:lineRule="auto"/>
        <w:rPr>
          <w:rFonts w:ascii="Times" w:eastAsia="맑은 고딕" w:hAnsi="Times" w:cs="Times"/>
          <w:kern w:val="2"/>
          <w:szCs w:val="22"/>
          <w:lang w:eastAsia="ko-KR"/>
        </w:rPr>
      </w:pPr>
      <w:r w:rsidRPr="00314D4F">
        <w:rPr>
          <w:rFonts w:hint="eastAsia"/>
          <w:szCs w:val="22"/>
          <w:lang w:eastAsia="ko-KR"/>
        </w:rPr>
        <w:t xml:space="preserve">Based on the above </w:t>
      </w:r>
      <w:r w:rsidR="00A6143B">
        <w:rPr>
          <w:szCs w:val="22"/>
          <w:lang w:eastAsia="ko-KR"/>
        </w:rPr>
        <w:t>conclusion and working assumption</w:t>
      </w:r>
      <w:r w:rsidR="00314D4F" w:rsidRPr="00314D4F">
        <w:rPr>
          <w:szCs w:val="22"/>
          <w:lang w:eastAsia="ko-KR"/>
        </w:rPr>
        <w:t>,</w:t>
      </w:r>
      <w:r w:rsidRPr="00314D4F">
        <w:rPr>
          <w:szCs w:val="22"/>
          <w:lang w:eastAsia="ko-KR"/>
        </w:rPr>
        <w:t xml:space="preserve"> we introduce our views on</w:t>
      </w:r>
      <w:r w:rsidR="00A6143B">
        <w:rPr>
          <w:szCs w:val="22"/>
          <w:lang w:eastAsia="ko-KR"/>
        </w:rPr>
        <w:t xml:space="preserve"> the remaining issues on</w:t>
      </w:r>
      <w:r w:rsidRPr="00314D4F">
        <w:rPr>
          <w:szCs w:val="22"/>
          <w:lang w:eastAsia="ko-KR"/>
        </w:rPr>
        <w:t xml:space="preserve"> NR-U DRS design in this contribution.</w:t>
      </w:r>
    </w:p>
    <w:bookmarkEnd w:id="0"/>
    <w:p w14:paraId="249AD77B" w14:textId="241575A0" w:rsidR="00A36514" w:rsidRDefault="00411DB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NR-U design</w:t>
      </w:r>
    </w:p>
    <w:p w14:paraId="6B0795D5" w14:textId="1997608A" w:rsidR="00411DBF" w:rsidRDefault="009064D5" w:rsidP="006D5FF5">
      <w:pPr>
        <w:pStyle w:val="2"/>
        <w:spacing w:after="240" w:line="240" w:lineRule="auto"/>
        <w:rPr>
          <w:lang w:eastAsia="ko-KR"/>
        </w:rPr>
      </w:pPr>
      <w:r>
        <w:rPr>
          <w:lang w:eastAsia="ko-KR"/>
        </w:rPr>
        <w:t>DRS design</w:t>
      </w:r>
    </w:p>
    <w:p w14:paraId="2A82D0E0" w14:textId="72B5DF5B" w:rsidR="000B6C18" w:rsidRDefault="008B1B9A" w:rsidP="0084567D">
      <w:pPr>
        <w:widowControl w:val="0"/>
        <w:autoSpaceDE w:val="0"/>
        <w:autoSpaceDN w:val="0"/>
        <w:spacing w:after="120" w:line="276" w:lineRule="auto"/>
        <w:rPr>
          <w:lang w:eastAsia="ko-KR"/>
        </w:rPr>
      </w:pPr>
      <w:r>
        <w:rPr>
          <w:lang w:eastAsia="ko-KR"/>
        </w:rPr>
        <w:t xml:space="preserve">Even though the modified SSB pattern has several benefits comparing to legacy SSB pattern for NR-U operation, </w:t>
      </w:r>
      <w:r w:rsidR="000B6C18">
        <w:rPr>
          <w:lang w:eastAsia="ko-KR"/>
        </w:rPr>
        <w:lastRenderedPageBreak/>
        <w:t>it would be better to move forward with the legacy pattern for progress</w:t>
      </w:r>
      <w:r w:rsidR="009064D5">
        <w:rPr>
          <w:lang w:eastAsia="ko-KR"/>
        </w:rPr>
        <w:t xml:space="preserve"> since only one meeting is left for Rel-16</w:t>
      </w:r>
      <w:r w:rsidR="000B6C18">
        <w:rPr>
          <w:lang w:eastAsia="ko-KR"/>
        </w:rPr>
        <w:t>.</w:t>
      </w:r>
    </w:p>
    <w:p w14:paraId="36A466E4" w14:textId="1CD44054" w:rsidR="009064D5" w:rsidRDefault="009064D5" w:rsidP="009064D5">
      <w:pPr>
        <w:widowControl w:val="0"/>
        <w:autoSpaceDE w:val="0"/>
        <w:autoSpaceDN w:val="0"/>
        <w:spacing w:after="120" w:line="276" w:lineRule="auto"/>
        <w:rPr>
          <w:b/>
          <w:lang w:eastAsia="ko-KR"/>
        </w:rPr>
      </w:pPr>
      <w:r>
        <w:rPr>
          <w:b/>
          <w:lang w:eastAsia="ko-KR"/>
        </w:rPr>
        <w:t>Observation</w:t>
      </w:r>
      <w:r w:rsidRPr="003D2432">
        <w:rPr>
          <w:b/>
          <w:lang w:eastAsia="ko-KR"/>
        </w:rPr>
        <w:t xml:space="preserve"> 1: </w:t>
      </w:r>
      <w:r>
        <w:rPr>
          <w:b/>
          <w:lang w:eastAsia="ko-KR"/>
        </w:rPr>
        <w:t>I</w:t>
      </w:r>
      <w:r w:rsidRPr="003D2432">
        <w:rPr>
          <w:b/>
          <w:lang w:eastAsia="ko-KR"/>
        </w:rPr>
        <w:t xml:space="preserve">t </w:t>
      </w:r>
      <w:r>
        <w:rPr>
          <w:b/>
          <w:lang w:eastAsia="ko-KR"/>
        </w:rPr>
        <w:t>would be better to move forward with the legacy SSB pattern for progress.</w:t>
      </w:r>
    </w:p>
    <w:p w14:paraId="6ED9DA9B" w14:textId="26E3370E" w:rsidR="009064D5" w:rsidRDefault="009064D5" w:rsidP="0084567D">
      <w:pPr>
        <w:widowControl w:val="0"/>
        <w:autoSpaceDE w:val="0"/>
        <w:autoSpaceDN w:val="0"/>
        <w:spacing w:after="120" w:line="276" w:lineRule="auto"/>
        <w:rPr>
          <w:lang w:eastAsia="ko-KR"/>
        </w:rPr>
      </w:pPr>
      <w:r>
        <w:rPr>
          <w:rFonts w:hint="eastAsia"/>
          <w:lang w:eastAsia="ko-KR"/>
        </w:rPr>
        <w:t>R</w:t>
      </w:r>
      <w:r>
        <w:rPr>
          <w:lang w:eastAsia="ko-KR"/>
        </w:rPr>
        <w:t xml:space="preserve">egrading PDSCH resource allocation, it has been concluded that no additional Type-B PDSCH length other than the 2/4/7 lengths </w:t>
      </w:r>
      <w:proofErr w:type="gramStart"/>
      <w:r>
        <w:rPr>
          <w:lang w:eastAsia="ko-KR"/>
        </w:rPr>
        <w:t>is</w:t>
      </w:r>
      <w:proofErr w:type="gramEnd"/>
      <w:r>
        <w:rPr>
          <w:lang w:eastAsia="ko-KR"/>
        </w:rPr>
        <w:t xml:space="preserve"> supported. With the legacy </w:t>
      </w:r>
      <w:r w:rsidR="00B42FB1">
        <w:rPr>
          <w:lang w:eastAsia="ko-KR"/>
        </w:rPr>
        <w:t xml:space="preserve">SSB </w:t>
      </w:r>
      <w:r>
        <w:rPr>
          <w:lang w:eastAsia="ko-KR"/>
        </w:rPr>
        <w:t xml:space="preserve">pattern and band-edge sync rater, </w:t>
      </w:r>
      <w:r w:rsidR="00B0761B">
        <w:rPr>
          <w:lang w:eastAsia="ko-KR"/>
        </w:rPr>
        <w:t xml:space="preserve">the </w:t>
      </w:r>
      <w:r>
        <w:rPr>
          <w:lang w:eastAsia="ko-KR"/>
        </w:rPr>
        <w:t xml:space="preserve">current </w:t>
      </w:r>
      <w:r w:rsidR="00B42FB1">
        <w:rPr>
          <w:lang w:eastAsia="ko-KR"/>
        </w:rPr>
        <w:t xml:space="preserve">TDRA </w:t>
      </w:r>
      <w:r>
        <w:rPr>
          <w:lang w:eastAsia="ko-KR"/>
        </w:rPr>
        <w:t>table</w:t>
      </w:r>
      <w:r w:rsidR="00B0761B">
        <w:rPr>
          <w:lang w:eastAsia="ko-KR"/>
        </w:rPr>
        <w:t xml:space="preserve"> in [2]</w:t>
      </w:r>
      <w:r>
        <w:rPr>
          <w:lang w:eastAsia="ko-KR"/>
        </w:rPr>
        <w:t xml:space="preserve"> can be reused for RMSI resource allocation without any further optimization.</w:t>
      </w:r>
    </w:p>
    <w:p w14:paraId="4032F5BC" w14:textId="43C41829" w:rsidR="009064D5" w:rsidRDefault="009064D5" w:rsidP="009064D5">
      <w:pPr>
        <w:widowControl w:val="0"/>
        <w:autoSpaceDE w:val="0"/>
        <w:autoSpaceDN w:val="0"/>
        <w:spacing w:after="120" w:line="276" w:lineRule="auto"/>
        <w:rPr>
          <w:b/>
          <w:lang w:eastAsia="ko-KR"/>
        </w:rPr>
      </w:pPr>
      <w:r>
        <w:rPr>
          <w:b/>
          <w:lang w:eastAsia="ko-KR"/>
        </w:rPr>
        <w:t>Observation</w:t>
      </w:r>
      <w:r w:rsidRPr="003D2432">
        <w:rPr>
          <w:b/>
          <w:lang w:eastAsia="ko-KR"/>
        </w:rPr>
        <w:t xml:space="preserve"> </w:t>
      </w:r>
      <w:r>
        <w:rPr>
          <w:b/>
          <w:lang w:eastAsia="ko-KR"/>
        </w:rPr>
        <w:t>2</w:t>
      </w:r>
      <w:r w:rsidRPr="003D2432">
        <w:rPr>
          <w:b/>
          <w:lang w:eastAsia="ko-KR"/>
        </w:rPr>
        <w:t xml:space="preserve">: </w:t>
      </w:r>
      <w:r>
        <w:rPr>
          <w:b/>
          <w:lang w:eastAsia="ko-KR"/>
        </w:rPr>
        <w:t>No further optimization is needed for resource allocation in DRS.</w:t>
      </w:r>
    </w:p>
    <w:p w14:paraId="6BD37876" w14:textId="3444CE71" w:rsidR="00B42FB1" w:rsidRDefault="00B42FB1" w:rsidP="00B42FB1">
      <w:pPr>
        <w:widowControl w:val="0"/>
        <w:autoSpaceDE w:val="0"/>
        <w:autoSpaceDN w:val="0"/>
        <w:spacing w:after="120" w:line="276" w:lineRule="auto"/>
        <w:jc w:val="center"/>
        <w:rPr>
          <w:lang w:eastAsia="ko-KR"/>
        </w:rPr>
      </w:pPr>
      <w:r w:rsidRPr="00B42FB1">
        <w:rPr>
          <w:noProof/>
        </w:rPr>
        <w:drawing>
          <wp:inline distT="0" distB="0" distL="0" distR="0" wp14:anchorId="42643EFA" wp14:editId="7F8FDEEE">
            <wp:extent cx="3362325" cy="2440940"/>
            <wp:effectExtent l="0" t="0" r="952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2325" cy="2440940"/>
                    </a:xfrm>
                    <a:prstGeom prst="rect">
                      <a:avLst/>
                    </a:prstGeom>
                    <a:noFill/>
                    <a:ln>
                      <a:noFill/>
                    </a:ln>
                  </pic:spPr>
                </pic:pic>
              </a:graphicData>
            </a:graphic>
          </wp:inline>
        </w:drawing>
      </w:r>
    </w:p>
    <w:p w14:paraId="4EB0966C" w14:textId="696C5704" w:rsidR="00B42FB1" w:rsidRDefault="00B42FB1" w:rsidP="00B42FB1">
      <w:pPr>
        <w:pStyle w:val="ad"/>
        <w:jc w:val="center"/>
        <w:rPr>
          <w:lang w:eastAsia="ko-KR"/>
        </w:rPr>
      </w:pPr>
      <w:bookmarkStart w:id="2" w:name="_Ref24048248"/>
      <w:r>
        <w:t xml:space="preserve">Figure </w:t>
      </w:r>
      <w:fldSimple w:instr=" SEQ Figure \* ARABIC ">
        <w:r>
          <w:rPr>
            <w:noProof/>
          </w:rPr>
          <w:t>1</w:t>
        </w:r>
      </w:fldSimple>
      <w:bookmarkEnd w:id="2"/>
      <w:r>
        <w:t>.</w:t>
      </w:r>
      <w:r w:rsidR="00C90261">
        <w:t xml:space="preserve"> Example of DRS</w:t>
      </w:r>
    </w:p>
    <w:p w14:paraId="1ABDD553" w14:textId="2F9E20D3" w:rsidR="009064D5" w:rsidRPr="009064D5" w:rsidRDefault="00B42FB1" w:rsidP="0084567D">
      <w:pPr>
        <w:widowControl w:val="0"/>
        <w:autoSpaceDE w:val="0"/>
        <w:autoSpaceDN w:val="0"/>
        <w:spacing w:after="120" w:line="276" w:lineRule="auto"/>
        <w:rPr>
          <w:lang w:eastAsia="ko-KR"/>
        </w:rPr>
      </w:pPr>
      <w:r>
        <w:rPr>
          <w:lang w:eastAsia="ko-KR"/>
        </w:rPr>
        <w:fldChar w:fldCharType="begin"/>
      </w:r>
      <w:r>
        <w:rPr>
          <w:lang w:eastAsia="ko-KR"/>
        </w:rPr>
        <w:instrText xml:space="preserve"> REF _Ref24048248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shows an example of DRS </w:t>
      </w:r>
      <w:r w:rsidR="004F19A3">
        <w:rPr>
          <w:lang w:eastAsia="ko-KR"/>
        </w:rPr>
        <w:t xml:space="preserve">considering </w:t>
      </w:r>
      <w:r>
        <w:rPr>
          <w:lang w:eastAsia="ko-KR"/>
        </w:rPr>
        <w:t>the above observations.</w:t>
      </w:r>
      <w:r w:rsidR="00B0761B">
        <w:rPr>
          <w:lang w:eastAsia="ko-KR"/>
        </w:rPr>
        <w:t xml:space="preserve"> In most cases, o</w:t>
      </w:r>
      <w:r w:rsidR="004F19A3">
        <w:rPr>
          <w:lang w:eastAsia="ko-KR"/>
        </w:rPr>
        <w:t xml:space="preserve">nly one DRS per </w:t>
      </w:r>
      <w:r w:rsidR="00C90261">
        <w:rPr>
          <w:lang w:eastAsia="ko-KR"/>
        </w:rPr>
        <w:t>a</w:t>
      </w:r>
      <w:r w:rsidR="004F19A3">
        <w:rPr>
          <w:lang w:eastAsia="ko-KR"/>
        </w:rPr>
        <w:t xml:space="preserve"> slot </w:t>
      </w:r>
      <w:r w:rsidR="00B0761B">
        <w:rPr>
          <w:lang w:eastAsia="ko-KR"/>
        </w:rPr>
        <w:t>would</w:t>
      </w:r>
      <w:r w:rsidR="004F19A3">
        <w:rPr>
          <w:lang w:eastAsia="ko-KR"/>
        </w:rPr>
        <w:t xml:space="preserve"> be possible </w:t>
      </w:r>
      <w:r w:rsidR="00B0761B">
        <w:rPr>
          <w:lang w:eastAsia="ko-KR"/>
        </w:rPr>
        <w:t>to guarantee</w:t>
      </w:r>
      <w:r w:rsidR="004F19A3">
        <w:rPr>
          <w:lang w:eastAsia="ko-KR"/>
        </w:rPr>
        <w:t xml:space="preserve"> enough resources for RMSI transmission. If </w:t>
      </w:r>
      <w:r w:rsidR="00C90261">
        <w:rPr>
          <w:lang w:eastAsia="ko-KR"/>
        </w:rPr>
        <w:t xml:space="preserve">the payload size for RMSI is small, it might be </w:t>
      </w:r>
      <w:r w:rsidR="00B0761B">
        <w:rPr>
          <w:lang w:eastAsia="ko-KR"/>
        </w:rPr>
        <w:t xml:space="preserve">also </w:t>
      </w:r>
      <w:r w:rsidR="00C90261">
        <w:rPr>
          <w:lang w:eastAsia="ko-KR"/>
        </w:rPr>
        <w:t xml:space="preserve">possible to compose two DRSs per a slot. </w:t>
      </w:r>
      <w:r>
        <w:rPr>
          <w:lang w:eastAsia="ko-KR"/>
        </w:rPr>
        <w:t>In case of remaining resource region</w:t>
      </w:r>
      <w:r w:rsidR="00B0761B">
        <w:rPr>
          <w:lang w:eastAsia="ko-KR"/>
        </w:rPr>
        <w:t xml:space="preserve"> in </w:t>
      </w:r>
      <w:r w:rsidR="00B0761B">
        <w:rPr>
          <w:lang w:eastAsia="ko-KR"/>
        </w:rPr>
        <w:fldChar w:fldCharType="begin"/>
      </w:r>
      <w:r w:rsidR="00B0761B">
        <w:rPr>
          <w:lang w:eastAsia="ko-KR"/>
        </w:rPr>
        <w:instrText xml:space="preserve"> REF _Ref24048248 \h </w:instrText>
      </w:r>
      <w:r w:rsidR="00B0761B">
        <w:rPr>
          <w:lang w:eastAsia="ko-KR"/>
        </w:rPr>
      </w:r>
      <w:r w:rsidR="00B0761B">
        <w:rPr>
          <w:lang w:eastAsia="ko-KR"/>
        </w:rPr>
        <w:fldChar w:fldCharType="separate"/>
      </w:r>
      <w:r w:rsidR="00B0761B">
        <w:t xml:space="preserve">Figure </w:t>
      </w:r>
      <w:r w:rsidR="00B0761B">
        <w:rPr>
          <w:noProof/>
        </w:rPr>
        <w:t>1</w:t>
      </w:r>
      <w:r w:rsidR="00B0761B">
        <w:rPr>
          <w:lang w:eastAsia="ko-KR"/>
        </w:rPr>
        <w:fldChar w:fldCharType="end"/>
      </w:r>
      <w:r>
        <w:rPr>
          <w:lang w:eastAsia="ko-KR"/>
        </w:rPr>
        <w:t xml:space="preserve">, it can be used for paging/OSI transmission with the current TDRA table (i.e., no further optimization on the table) if </w:t>
      </w:r>
      <w:r w:rsidR="004F19A3">
        <w:rPr>
          <w:lang w:eastAsia="ko-KR"/>
        </w:rPr>
        <w:t>the remaining resource is enough for paging/OSI transmission. Otherwise, it is</w:t>
      </w:r>
      <w:r w:rsidR="00825AA7">
        <w:rPr>
          <w:lang w:eastAsia="ko-KR"/>
        </w:rPr>
        <w:t xml:space="preserve"> up to </w:t>
      </w:r>
      <w:r w:rsidR="004F19A3">
        <w:rPr>
          <w:lang w:eastAsia="ko-KR"/>
        </w:rPr>
        <w:t>gNB implementation such as transmission of reservation signal and/or another SSB.</w:t>
      </w:r>
    </w:p>
    <w:p w14:paraId="3082FF61" w14:textId="0EC16DC2" w:rsidR="004F19A3" w:rsidRPr="006F48F8" w:rsidRDefault="004F19A3" w:rsidP="004F19A3">
      <w:pPr>
        <w:widowControl w:val="0"/>
        <w:autoSpaceDE w:val="0"/>
        <w:autoSpaceDN w:val="0"/>
        <w:spacing w:after="120" w:line="276" w:lineRule="auto"/>
        <w:rPr>
          <w:b/>
          <w:lang w:eastAsia="ko-KR"/>
        </w:rPr>
      </w:pPr>
      <w:r>
        <w:rPr>
          <w:b/>
          <w:lang w:eastAsia="ko-KR"/>
        </w:rPr>
        <w:t>Observation</w:t>
      </w:r>
      <w:r w:rsidRPr="003D2432">
        <w:rPr>
          <w:b/>
          <w:lang w:eastAsia="ko-KR"/>
        </w:rPr>
        <w:t xml:space="preserve"> </w:t>
      </w:r>
      <w:r>
        <w:rPr>
          <w:b/>
          <w:lang w:eastAsia="ko-KR"/>
        </w:rPr>
        <w:t>3</w:t>
      </w:r>
      <w:r w:rsidRPr="003D2432">
        <w:rPr>
          <w:b/>
          <w:lang w:eastAsia="ko-KR"/>
        </w:rPr>
        <w:t xml:space="preserve">: </w:t>
      </w:r>
      <w:r>
        <w:rPr>
          <w:b/>
          <w:lang w:eastAsia="ko-KR"/>
        </w:rPr>
        <w:t>In case of the remaining resource region can be used as follows:</w:t>
      </w:r>
      <w:r w:rsidRPr="004F19A3">
        <w:rPr>
          <w:b/>
          <w:lang w:eastAsia="ko-KR"/>
        </w:rPr>
        <w:t xml:space="preserve"> </w:t>
      </w:r>
    </w:p>
    <w:p w14:paraId="7A1E2D37" w14:textId="5334CB7A" w:rsidR="004F19A3" w:rsidRDefault="004F19A3" w:rsidP="004F19A3">
      <w:pPr>
        <w:pStyle w:val="afb"/>
        <w:widowControl w:val="0"/>
        <w:numPr>
          <w:ilvl w:val="0"/>
          <w:numId w:val="9"/>
        </w:numPr>
        <w:autoSpaceDE w:val="0"/>
        <w:autoSpaceDN w:val="0"/>
        <w:spacing w:after="120" w:line="276" w:lineRule="auto"/>
        <w:ind w:leftChars="0"/>
        <w:rPr>
          <w:b/>
          <w:lang w:eastAsia="ko-KR"/>
        </w:rPr>
      </w:pPr>
      <w:r>
        <w:rPr>
          <w:b/>
          <w:lang w:eastAsia="ko-KR"/>
        </w:rPr>
        <w:t>Paging/OSI transmission with the existing TDRA table (no further optimization) if the resource is enough for the transmission</w:t>
      </w:r>
    </w:p>
    <w:p w14:paraId="2C8BEAF4" w14:textId="17F8EE13" w:rsidR="004F19A3" w:rsidRDefault="004F19A3" w:rsidP="004F19A3">
      <w:pPr>
        <w:pStyle w:val="afb"/>
        <w:widowControl w:val="0"/>
        <w:numPr>
          <w:ilvl w:val="0"/>
          <w:numId w:val="9"/>
        </w:numPr>
        <w:autoSpaceDE w:val="0"/>
        <w:autoSpaceDN w:val="0"/>
        <w:spacing w:after="120" w:line="276" w:lineRule="auto"/>
        <w:ind w:leftChars="0"/>
        <w:rPr>
          <w:b/>
          <w:lang w:eastAsia="ko-KR"/>
        </w:rPr>
      </w:pPr>
      <w:r>
        <w:rPr>
          <w:b/>
          <w:lang w:eastAsia="ko-KR"/>
        </w:rPr>
        <w:t>Otherwise, gNB implementation such as transmission of reservation signal and/or another SSB</w:t>
      </w:r>
    </w:p>
    <w:p w14:paraId="33554522" w14:textId="77777777" w:rsidR="00E70665" w:rsidRPr="009064D5" w:rsidRDefault="00E70665" w:rsidP="00485783">
      <w:pPr>
        <w:widowControl w:val="0"/>
        <w:autoSpaceDE w:val="0"/>
        <w:autoSpaceDN w:val="0"/>
        <w:spacing w:after="120" w:line="276" w:lineRule="auto"/>
        <w:rPr>
          <w:b/>
          <w:lang w:eastAsia="ko-KR"/>
        </w:rPr>
      </w:pPr>
    </w:p>
    <w:p w14:paraId="28A04552" w14:textId="125E0E42" w:rsidR="006D5FF5" w:rsidRDefault="006D5FF5" w:rsidP="006D5FF5">
      <w:pPr>
        <w:pStyle w:val="2"/>
        <w:spacing w:after="240" w:line="240" w:lineRule="auto"/>
        <w:rPr>
          <w:lang w:eastAsia="ko-KR"/>
        </w:rPr>
      </w:pPr>
      <w:r>
        <w:rPr>
          <w:rFonts w:hint="eastAsia"/>
          <w:lang w:eastAsia="ko-KR"/>
        </w:rPr>
        <w:t>R</w:t>
      </w:r>
      <w:r>
        <w:rPr>
          <w:lang w:eastAsia="ko-KR"/>
        </w:rPr>
        <w:t>MSI transmission for ANR purpose on a carrier with an SSB not on a sync raster</w:t>
      </w:r>
    </w:p>
    <w:p w14:paraId="3D55B3BF" w14:textId="7AA69B6D" w:rsidR="006D5FF5" w:rsidRDefault="000B6C18" w:rsidP="006D5FF5">
      <w:pPr>
        <w:widowControl w:val="0"/>
        <w:autoSpaceDE w:val="0"/>
        <w:autoSpaceDN w:val="0"/>
        <w:spacing w:after="120" w:line="276" w:lineRule="auto"/>
        <w:rPr>
          <w:lang w:eastAsia="ko-KR"/>
        </w:rPr>
      </w:pPr>
      <w:r>
        <w:rPr>
          <w:lang w:eastAsia="ko-KR"/>
        </w:rPr>
        <w:t>I</w:t>
      </w:r>
      <w:r w:rsidR="006D5FF5">
        <w:rPr>
          <w:lang w:eastAsia="ko-KR"/>
        </w:rPr>
        <w:t>t has been agreed that there is single</w:t>
      </w:r>
      <w:r w:rsidR="009732F1">
        <w:rPr>
          <w:lang w:eastAsia="ko-KR"/>
        </w:rPr>
        <w:t xml:space="preserve"> </w:t>
      </w:r>
      <w:r w:rsidR="006D5FF5">
        <w:rPr>
          <w:lang w:eastAsia="ko-KR"/>
        </w:rPr>
        <w:t xml:space="preserve">default </w:t>
      </w:r>
      <w:r w:rsidR="009732F1">
        <w:rPr>
          <w:lang w:eastAsia="ko-KR"/>
        </w:rPr>
        <w:t xml:space="preserve">band-edge </w:t>
      </w:r>
      <w:r w:rsidR="006D5FF5">
        <w:rPr>
          <w:lang w:eastAsia="ko-KR"/>
        </w:rPr>
        <w:t xml:space="preserve">sync raster for each sub-band. Therefore, it is straightforward to </w:t>
      </w:r>
      <w:r>
        <w:rPr>
          <w:lang w:eastAsia="ko-KR"/>
        </w:rPr>
        <w:t xml:space="preserve">determine the location of the CORESET#0 for RMSI reception with the offset between the frequency location of the off-sync SSB configured by gNB and the frequency location corresponding to the GSCN of the synchronization raster entry within the same LBT bandwidth, and with </w:t>
      </w:r>
      <w:r w:rsidR="009064D5">
        <w:rPr>
          <w:lang w:eastAsia="ko-KR"/>
        </w:rPr>
        <w:t xml:space="preserve">the offsets </w:t>
      </w:r>
      <w:proofErr w:type="spellStart"/>
      <w:r w:rsidR="009064D5">
        <w:rPr>
          <w:lang w:eastAsia="ko-KR"/>
        </w:rPr>
        <w:t>signalled</w:t>
      </w:r>
      <w:proofErr w:type="spellEnd"/>
      <w:r w:rsidR="009064D5">
        <w:rPr>
          <w:lang w:eastAsia="ko-KR"/>
        </w:rPr>
        <w:t xml:space="preserve"> in PBCH payload. Therefore, it is proposed to confirm the working assumption.</w:t>
      </w:r>
    </w:p>
    <w:p w14:paraId="3BD12E0E" w14:textId="209D30D1" w:rsidR="006D5FF5" w:rsidRPr="00D84255" w:rsidRDefault="006D5FF5" w:rsidP="006D5FF5">
      <w:pPr>
        <w:widowControl w:val="0"/>
        <w:autoSpaceDE w:val="0"/>
        <w:autoSpaceDN w:val="0"/>
        <w:spacing w:after="120" w:line="276" w:lineRule="auto"/>
        <w:rPr>
          <w:b/>
          <w:lang w:eastAsia="ko-KR"/>
        </w:rPr>
      </w:pPr>
      <w:r w:rsidRPr="003D2432">
        <w:rPr>
          <w:b/>
          <w:lang w:eastAsia="ko-KR"/>
        </w:rPr>
        <w:t xml:space="preserve">Proposal </w:t>
      </w:r>
      <w:r w:rsidR="00C90261">
        <w:rPr>
          <w:b/>
          <w:lang w:eastAsia="ko-KR"/>
        </w:rPr>
        <w:t>1</w:t>
      </w:r>
      <w:r w:rsidRPr="003D2432">
        <w:rPr>
          <w:b/>
          <w:lang w:eastAsia="ko-KR"/>
        </w:rPr>
        <w:t xml:space="preserve">: </w:t>
      </w:r>
      <w:r>
        <w:rPr>
          <w:b/>
          <w:lang w:eastAsia="ko-KR"/>
        </w:rPr>
        <w:t>I</w:t>
      </w:r>
      <w:r w:rsidRPr="003D2432">
        <w:rPr>
          <w:b/>
          <w:lang w:eastAsia="ko-KR"/>
        </w:rPr>
        <w:t xml:space="preserve">t is proposed to </w:t>
      </w:r>
      <w:r w:rsidR="009064D5">
        <w:rPr>
          <w:b/>
          <w:lang w:eastAsia="ko-KR"/>
        </w:rPr>
        <w:t>confirm the working assumption.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lastRenderedPageBreak/>
        <w:t>Summary</w:t>
      </w:r>
    </w:p>
    <w:p w14:paraId="4CA81EE4" w14:textId="2F082749"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w:t>
      </w:r>
      <w:r w:rsidR="00C90261">
        <w:rPr>
          <w:lang w:eastAsia="ko-KR"/>
        </w:rPr>
        <w:t xml:space="preserve"> observations and</w:t>
      </w:r>
      <w:r>
        <w:rPr>
          <w:lang w:eastAsia="ko-KR"/>
        </w:rPr>
        <w:t xml:space="preserve"> proposals</w:t>
      </w:r>
      <w:r w:rsidR="00127E9D">
        <w:rPr>
          <w:lang w:eastAsia="ko-KR"/>
        </w:rPr>
        <w:t xml:space="preserve"> for NR-U DRS design</w:t>
      </w:r>
      <w:r>
        <w:rPr>
          <w:lang w:eastAsia="ko-KR"/>
        </w:rPr>
        <w:t>.</w:t>
      </w:r>
    </w:p>
    <w:p w14:paraId="03F592BB" w14:textId="77777777" w:rsidR="00C90261" w:rsidRDefault="00C90261" w:rsidP="00C90261">
      <w:pPr>
        <w:widowControl w:val="0"/>
        <w:autoSpaceDE w:val="0"/>
        <w:autoSpaceDN w:val="0"/>
        <w:spacing w:after="120" w:line="276" w:lineRule="auto"/>
        <w:rPr>
          <w:b/>
          <w:lang w:eastAsia="ko-KR"/>
        </w:rPr>
      </w:pPr>
      <w:r>
        <w:rPr>
          <w:b/>
          <w:lang w:eastAsia="ko-KR"/>
        </w:rPr>
        <w:t>Observation</w:t>
      </w:r>
      <w:r w:rsidRPr="003D2432">
        <w:rPr>
          <w:b/>
          <w:lang w:eastAsia="ko-KR"/>
        </w:rPr>
        <w:t xml:space="preserve"> 1: </w:t>
      </w:r>
      <w:r>
        <w:rPr>
          <w:b/>
          <w:lang w:eastAsia="ko-KR"/>
        </w:rPr>
        <w:t>I</w:t>
      </w:r>
      <w:r w:rsidRPr="003D2432">
        <w:rPr>
          <w:b/>
          <w:lang w:eastAsia="ko-KR"/>
        </w:rPr>
        <w:t xml:space="preserve">t </w:t>
      </w:r>
      <w:r>
        <w:rPr>
          <w:b/>
          <w:lang w:eastAsia="ko-KR"/>
        </w:rPr>
        <w:t>would be better to move forward with the legacy SSB pattern for progress.</w:t>
      </w:r>
    </w:p>
    <w:p w14:paraId="59BE12E9" w14:textId="77777777" w:rsidR="00C90261" w:rsidRDefault="00C90261" w:rsidP="00C90261">
      <w:pPr>
        <w:widowControl w:val="0"/>
        <w:autoSpaceDE w:val="0"/>
        <w:autoSpaceDN w:val="0"/>
        <w:spacing w:after="120" w:line="276" w:lineRule="auto"/>
        <w:rPr>
          <w:b/>
          <w:lang w:eastAsia="ko-KR"/>
        </w:rPr>
      </w:pPr>
      <w:r>
        <w:rPr>
          <w:b/>
          <w:lang w:eastAsia="ko-KR"/>
        </w:rPr>
        <w:t>Observation</w:t>
      </w:r>
      <w:r w:rsidRPr="003D2432">
        <w:rPr>
          <w:b/>
          <w:lang w:eastAsia="ko-KR"/>
        </w:rPr>
        <w:t xml:space="preserve"> </w:t>
      </w:r>
      <w:r>
        <w:rPr>
          <w:b/>
          <w:lang w:eastAsia="ko-KR"/>
        </w:rPr>
        <w:t>2</w:t>
      </w:r>
      <w:r w:rsidRPr="003D2432">
        <w:rPr>
          <w:b/>
          <w:lang w:eastAsia="ko-KR"/>
        </w:rPr>
        <w:t xml:space="preserve">: </w:t>
      </w:r>
      <w:r>
        <w:rPr>
          <w:b/>
          <w:lang w:eastAsia="ko-KR"/>
        </w:rPr>
        <w:t>No further optimization is needed for resource allocation in DRS.</w:t>
      </w:r>
    </w:p>
    <w:p w14:paraId="0BF3CC9E" w14:textId="77777777" w:rsidR="00C90261" w:rsidRPr="006F48F8" w:rsidRDefault="00C90261" w:rsidP="00C90261">
      <w:pPr>
        <w:widowControl w:val="0"/>
        <w:autoSpaceDE w:val="0"/>
        <w:autoSpaceDN w:val="0"/>
        <w:spacing w:after="120" w:line="276" w:lineRule="auto"/>
        <w:rPr>
          <w:b/>
          <w:lang w:eastAsia="ko-KR"/>
        </w:rPr>
      </w:pPr>
      <w:r>
        <w:rPr>
          <w:b/>
          <w:lang w:eastAsia="ko-KR"/>
        </w:rPr>
        <w:t>Observation</w:t>
      </w:r>
      <w:r w:rsidRPr="003D2432">
        <w:rPr>
          <w:b/>
          <w:lang w:eastAsia="ko-KR"/>
        </w:rPr>
        <w:t xml:space="preserve"> </w:t>
      </w:r>
      <w:r>
        <w:rPr>
          <w:b/>
          <w:lang w:eastAsia="ko-KR"/>
        </w:rPr>
        <w:t>3</w:t>
      </w:r>
      <w:r w:rsidRPr="003D2432">
        <w:rPr>
          <w:b/>
          <w:lang w:eastAsia="ko-KR"/>
        </w:rPr>
        <w:t xml:space="preserve">: </w:t>
      </w:r>
      <w:r>
        <w:rPr>
          <w:b/>
          <w:lang w:eastAsia="ko-KR"/>
        </w:rPr>
        <w:t>In case of the remaining resource region can be used as follows:</w:t>
      </w:r>
      <w:r w:rsidRPr="004F19A3">
        <w:rPr>
          <w:b/>
          <w:lang w:eastAsia="ko-KR"/>
        </w:rPr>
        <w:t xml:space="preserve"> </w:t>
      </w:r>
    </w:p>
    <w:p w14:paraId="22FD7409" w14:textId="77777777" w:rsidR="00C90261" w:rsidRDefault="00C90261" w:rsidP="00C90261">
      <w:pPr>
        <w:pStyle w:val="afb"/>
        <w:widowControl w:val="0"/>
        <w:numPr>
          <w:ilvl w:val="0"/>
          <w:numId w:val="9"/>
        </w:numPr>
        <w:autoSpaceDE w:val="0"/>
        <w:autoSpaceDN w:val="0"/>
        <w:spacing w:after="120" w:line="276" w:lineRule="auto"/>
        <w:ind w:leftChars="0"/>
        <w:rPr>
          <w:b/>
          <w:lang w:eastAsia="ko-KR"/>
        </w:rPr>
      </w:pPr>
      <w:r>
        <w:rPr>
          <w:b/>
          <w:lang w:eastAsia="ko-KR"/>
        </w:rPr>
        <w:t>Paging/OSI transmission with the existing TDRA table (no further optimization) if the resource is enough for the transmission</w:t>
      </w:r>
    </w:p>
    <w:p w14:paraId="70593E4E" w14:textId="77777777" w:rsidR="00C90261" w:rsidRDefault="00C90261" w:rsidP="00C90261">
      <w:pPr>
        <w:pStyle w:val="afb"/>
        <w:widowControl w:val="0"/>
        <w:numPr>
          <w:ilvl w:val="0"/>
          <w:numId w:val="9"/>
        </w:numPr>
        <w:autoSpaceDE w:val="0"/>
        <w:autoSpaceDN w:val="0"/>
        <w:spacing w:after="120" w:line="276" w:lineRule="auto"/>
        <w:ind w:leftChars="0"/>
        <w:rPr>
          <w:b/>
          <w:lang w:eastAsia="ko-KR"/>
        </w:rPr>
      </w:pPr>
      <w:r>
        <w:rPr>
          <w:b/>
          <w:lang w:eastAsia="ko-KR"/>
        </w:rPr>
        <w:t>Otherwise, gNB implementation such as transmission of reservation signal and/or another SSB</w:t>
      </w:r>
    </w:p>
    <w:p w14:paraId="7622B41F" w14:textId="77777777" w:rsidR="00C90261" w:rsidRPr="00D84255" w:rsidRDefault="00C90261" w:rsidP="00C90261">
      <w:pPr>
        <w:widowControl w:val="0"/>
        <w:autoSpaceDE w:val="0"/>
        <w:autoSpaceDN w:val="0"/>
        <w:spacing w:after="120" w:line="276" w:lineRule="auto"/>
        <w:rPr>
          <w:b/>
          <w:lang w:eastAsia="ko-KR"/>
        </w:rPr>
      </w:pPr>
      <w:r w:rsidRPr="003D2432">
        <w:rPr>
          <w:b/>
          <w:lang w:eastAsia="ko-KR"/>
        </w:rPr>
        <w:t xml:space="preserve">Proposal </w:t>
      </w:r>
      <w:r>
        <w:rPr>
          <w:b/>
          <w:lang w:eastAsia="ko-KR"/>
        </w:rPr>
        <w:t>1</w:t>
      </w:r>
      <w:r w:rsidRPr="003D2432">
        <w:rPr>
          <w:b/>
          <w:lang w:eastAsia="ko-KR"/>
        </w:rPr>
        <w:t xml:space="preserve">: </w:t>
      </w:r>
      <w:r>
        <w:rPr>
          <w:b/>
          <w:lang w:eastAsia="ko-KR"/>
        </w:rPr>
        <w:t>I</w:t>
      </w:r>
      <w:r w:rsidRPr="003D2432">
        <w:rPr>
          <w:b/>
          <w:lang w:eastAsia="ko-KR"/>
        </w:rPr>
        <w:t xml:space="preserve">t is proposed to </w:t>
      </w:r>
      <w:r>
        <w:rPr>
          <w:b/>
          <w:lang w:eastAsia="ko-KR"/>
        </w:rPr>
        <w:t>confirm the working assumption.</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90D3005" w14:textId="63B15F54" w:rsidR="00E70665" w:rsidRDefault="00E70665" w:rsidP="00C27577">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4227ED">
        <w:rPr>
          <w:lang w:eastAsia="zh-CN"/>
        </w:rPr>
        <w:t>#9</w:t>
      </w:r>
      <w:r w:rsidR="00EA77FC">
        <w:rPr>
          <w:lang w:eastAsia="zh-CN"/>
        </w:rPr>
        <w:t>8</w:t>
      </w:r>
      <w:r w:rsidR="00B42FB1">
        <w:rPr>
          <w:lang w:eastAsia="zh-CN"/>
        </w:rPr>
        <w:t>bis</w:t>
      </w:r>
      <w:r w:rsidRPr="00137900">
        <w:rPr>
          <w:lang w:eastAsia="zh-CN"/>
        </w:rPr>
        <w:t xml:space="preserve">, </w:t>
      </w:r>
      <w:r w:rsidR="00B42FB1">
        <w:rPr>
          <w:lang w:eastAsia="zh-CN"/>
        </w:rPr>
        <w:t>October</w:t>
      </w:r>
      <w:r w:rsidRPr="0026760B">
        <w:rPr>
          <w:lang w:eastAsia="zh-CN"/>
        </w:rPr>
        <w:t xml:space="preserve"> 201</w:t>
      </w:r>
      <w:r>
        <w:rPr>
          <w:lang w:eastAsia="zh-CN"/>
        </w:rPr>
        <w:t>9</w:t>
      </w:r>
      <w:r w:rsidRPr="00137900">
        <w:rPr>
          <w:lang w:eastAsia="zh-CN"/>
        </w:rPr>
        <w:t>.</w:t>
      </w:r>
    </w:p>
    <w:p w14:paraId="2196C6BD" w14:textId="6ED14DBA" w:rsidR="00B42FB1" w:rsidRPr="00D867F2" w:rsidRDefault="00B42FB1" w:rsidP="00B42FB1">
      <w:pPr>
        <w:numPr>
          <w:ilvl w:val="0"/>
          <w:numId w:val="6"/>
        </w:numPr>
        <w:spacing w:after="180"/>
        <w:contextualSpacing/>
        <w:rPr>
          <w:lang w:eastAsia="zh-CN"/>
        </w:rPr>
      </w:pPr>
      <w:r w:rsidRPr="006E0E7D">
        <w:rPr>
          <w:lang w:eastAsia="zh-CN"/>
        </w:rPr>
        <w:t>3GPP, TS38.21</w:t>
      </w:r>
      <w:r>
        <w:rPr>
          <w:lang w:eastAsia="zh-CN"/>
        </w:rPr>
        <w:t>4</w:t>
      </w:r>
      <w:r w:rsidRPr="006E0E7D">
        <w:rPr>
          <w:lang w:eastAsia="zh-CN"/>
        </w:rPr>
        <w:t xml:space="preserve"> v15.5.0, Mar. 2019.</w:t>
      </w:r>
      <w:bookmarkStart w:id="3" w:name="_GoBack"/>
      <w:bookmarkEnd w:id="3"/>
    </w:p>
    <w:p w14:paraId="228F0E5D" w14:textId="77777777" w:rsidR="009B5065" w:rsidRPr="007146CE" w:rsidRDefault="009B5065" w:rsidP="009B5065">
      <w:pPr>
        <w:tabs>
          <w:tab w:val="left" w:pos="810"/>
        </w:tabs>
        <w:spacing w:after="180"/>
        <w:contextualSpacing/>
        <w:rPr>
          <w:lang w:eastAsia="zh-CN"/>
        </w:rPr>
      </w:pPr>
    </w:p>
    <w:sectPr w:rsidR="009B5065" w:rsidRPr="007146CE" w:rsidSect="00AF7772">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B2A7E" w14:textId="77777777" w:rsidR="00D4320E" w:rsidRDefault="00D4320E">
      <w:r>
        <w:separator/>
      </w:r>
    </w:p>
  </w:endnote>
  <w:endnote w:type="continuationSeparator" w:id="0">
    <w:p w14:paraId="5917715B" w14:textId="77777777" w:rsidR="00D4320E" w:rsidRDefault="00D4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0FFCB41" w:rsidR="004F4D33" w:rsidRDefault="004F4D33">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014465">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014465">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2C611" w14:textId="77777777" w:rsidR="00D4320E" w:rsidRDefault="00D4320E">
      <w:r>
        <w:separator/>
      </w:r>
    </w:p>
  </w:footnote>
  <w:footnote w:type="continuationSeparator" w:id="0">
    <w:p w14:paraId="1CA2F162" w14:textId="77777777" w:rsidR="00D4320E" w:rsidRDefault="00D43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6360DCE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0E73F6"/>
    <w:multiLevelType w:val="hybridMultilevel"/>
    <w:tmpl w:val="2A1CCC50"/>
    <w:lvl w:ilvl="0" w:tplc="04090005">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8500ACF"/>
    <w:multiLevelType w:val="hybridMultilevel"/>
    <w:tmpl w:val="B566A4B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FE24C7"/>
    <w:multiLevelType w:val="hybridMultilevel"/>
    <w:tmpl w:val="64381C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16"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18"/>
  </w:num>
  <w:num w:numId="5">
    <w:abstractNumId w:val="1"/>
  </w:num>
  <w:num w:numId="6">
    <w:abstractNumId w:val="12"/>
  </w:num>
  <w:num w:numId="7">
    <w:abstractNumId w:val="3"/>
  </w:num>
  <w:num w:numId="8">
    <w:abstractNumId w:val="17"/>
  </w:num>
  <w:num w:numId="9">
    <w:abstractNumId w:val="4"/>
  </w:num>
  <w:num w:numId="10">
    <w:abstractNumId w:val="10"/>
  </w:num>
  <w:num w:numId="11">
    <w:abstractNumId w:val="6"/>
  </w:num>
  <w:num w:numId="12">
    <w:abstractNumId w:val="1"/>
  </w:num>
  <w:num w:numId="13">
    <w:abstractNumId w:val="15"/>
  </w:num>
  <w:num w:numId="14">
    <w:abstractNumId w:val="14"/>
  </w:num>
  <w:num w:numId="15">
    <w:abstractNumId w:val="1"/>
  </w:num>
  <w:num w:numId="16">
    <w:abstractNumId w:val="1"/>
  </w:num>
  <w:num w:numId="17">
    <w:abstractNumId w:val="1"/>
  </w:num>
  <w:num w:numId="18">
    <w:abstractNumId w:val="1"/>
  </w:num>
  <w:num w:numId="19">
    <w:abstractNumId w:val="9"/>
  </w:num>
  <w:num w:numId="20">
    <w:abstractNumId w:val="5"/>
  </w:num>
  <w:num w:numId="21">
    <w:abstractNumId w:val="11"/>
  </w:num>
  <w:num w:numId="22">
    <w:abstractNumId w:val="2"/>
  </w:num>
  <w:num w:numId="23">
    <w:abstractNumId w:val="1"/>
  </w:num>
  <w:num w:numId="24">
    <w:abstractNumId w:val="1"/>
  </w:num>
  <w:num w:numId="25">
    <w:abstractNumId w:val="1"/>
  </w:num>
  <w:num w:numId="26">
    <w:abstractNumId w:val="1"/>
  </w:num>
  <w:num w:numId="27">
    <w:abstractNumId w:val="1"/>
  </w:num>
  <w:num w:numId="28">
    <w:abstractNumId w:val="16"/>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1C8F"/>
    <w:rsid w:val="000523AF"/>
    <w:rsid w:val="00052875"/>
    <w:rsid w:val="00052F1A"/>
    <w:rsid w:val="00053095"/>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0B09"/>
    <w:rsid w:val="00061002"/>
    <w:rsid w:val="0006106B"/>
    <w:rsid w:val="00061287"/>
    <w:rsid w:val="0006147E"/>
    <w:rsid w:val="000616B9"/>
    <w:rsid w:val="00061AF9"/>
    <w:rsid w:val="000628FE"/>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8E4"/>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6C18"/>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294C"/>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3F11"/>
    <w:rsid w:val="0012467C"/>
    <w:rsid w:val="001246B6"/>
    <w:rsid w:val="00124B11"/>
    <w:rsid w:val="00127430"/>
    <w:rsid w:val="001277D5"/>
    <w:rsid w:val="001278B7"/>
    <w:rsid w:val="00127E9D"/>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C74FF"/>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0DB"/>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34"/>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851"/>
    <w:rsid w:val="00251940"/>
    <w:rsid w:val="002519D2"/>
    <w:rsid w:val="00251FEE"/>
    <w:rsid w:val="00252036"/>
    <w:rsid w:val="002524E9"/>
    <w:rsid w:val="00252CB0"/>
    <w:rsid w:val="00252DD0"/>
    <w:rsid w:val="0025307B"/>
    <w:rsid w:val="002536B4"/>
    <w:rsid w:val="00253C43"/>
    <w:rsid w:val="00254973"/>
    <w:rsid w:val="00254A01"/>
    <w:rsid w:val="00254ABE"/>
    <w:rsid w:val="00254B50"/>
    <w:rsid w:val="00254B9D"/>
    <w:rsid w:val="00254F4E"/>
    <w:rsid w:val="00255057"/>
    <w:rsid w:val="002554A0"/>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74C"/>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AD"/>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33F"/>
    <w:rsid w:val="002D3A52"/>
    <w:rsid w:val="002D3B3F"/>
    <w:rsid w:val="002D3C3B"/>
    <w:rsid w:val="002D3C6C"/>
    <w:rsid w:val="002D4040"/>
    <w:rsid w:val="002D440E"/>
    <w:rsid w:val="002D49A9"/>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2BBB"/>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0EC6"/>
    <w:rsid w:val="003112A4"/>
    <w:rsid w:val="0031179F"/>
    <w:rsid w:val="00311895"/>
    <w:rsid w:val="00311BB8"/>
    <w:rsid w:val="00311C98"/>
    <w:rsid w:val="003121B9"/>
    <w:rsid w:val="003122E5"/>
    <w:rsid w:val="00312C11"/>
    <w:rsid w:val="003134F0"/>
    <w:rsid w:val="003145E2"/>
    <w:rsid w:val="00314C37"/>
    <w:rsid w:val="00314D4F"/>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4CD"/>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5DB"/>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5E"/>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584"/>
    <w:rsid w:val="003726B8"/>
    <w:rsid w:val="00372FCB"/>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75D"/>
    <w:rsid w:val="00386B0E"/>
    <w:rsid w:val="00386FC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1AA"/>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432"/>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BC"/>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6B7"/>
    <w:rsid w:val="00431798"/>
    <w:rsid w:val="00431A91"/>
    <w:rsid w:val="00431F9B"/>
    <w:rsid w:val="00431FC5"/>
    <w:rsid w:val="004323EF"/>
    <w:rsid w:val="004324D5"/>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162"/>
    <w:rsid w:val="004619A9"/>
    <w:rsid w:val="00461AB6"/>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6D3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23A"/>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100A"/>
    <w:rsid w:val="004B10C6"/>
    <w:rsid w:val="004B1337"/>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9E0"/>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9A3"/>
    <w:rsid w:val="004F1A80"/>
    <w:rsid w:val="004F1A93"/>
    <w:rsid w:val="004F1C1A"/>
    <w:rsid w:val="004F1DF0"/>
    <w:rsid w:val="004F1EA5"/>
    <w:rsid w:val="004F1FA7"/>
    <w:rsid w:val="004F22DB"/>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002"/>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96D"/>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304"/>
    <w:rsid w:val="0051031F"/>
    <w:rsid w:val="00510446"/>
    <w:rsid w:val="00511092"/>
    <w:rsid w:val="00511281"/>
    <w:rsid w:val="00511B5E"/>
    <w:rsid w:val="00511CEE"/>
    <w:rsid w:val="0051241D"/>
    <w:rsid w:val="00512685"/>
    <w:rsid w:val="00513472"/>
    <w:rsid w:val="00513BC6"/>
    <w:rsid w:val="00514F80"/>
    <w:rsid w:val="00514F9C"/>
    <w:rsid w:val="005150AA"/>
    <w:rsid w:val="005157CC"/>
    <w:rsid w:val="005157F9"/>
    <w:rsid w:val="00515A18"/>
    <w:rsid w:val="00516077"/>
    <w:rsid w:val="0051661A"/>
    <w:rsid w:val="00517278"/>
    <w:rsid w:val="005173EC"/>
    <w:rsid w:val="00517512"/>
    <w:rsid w:val="0051761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A6"/>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798"/>
    <w:rsid w:val="0058620C"/>
    <w:rsid w:val="005865EF"/>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939"/>
    <w:rsid w:val="00596D90"/>
    <w:rsid w:val="00596ED6"/>
    <w:rsid w:val="00596F50"/>
    <w:rsid w:val="00596F6B"/>
    <w:rsid w:val="00596FB3"/>
    <w:rsid w:val="005A0317"/>
    <w:rsid w:val="005A044F"/>
    <w:rsid w:val="005A07EF"/>
    <w:rsid w:val="005A0B75"/>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933"/>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02D"/>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CF2"/>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5B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15"/>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770"/>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5FF5"/>
    <w:rsid w:val="006D61C5"/>
    <w:rsid w:val="006D6212"/>
    <w:rsid w:val="006D6503"/>
    <w:rsid w:val="006D6863"/>
    <w:rsid w:val="006D70A5"/>
    <w:rsid w:val="006D7299"/>
    <w:rsid w:val="006D7969"/>
    <w:rsid w:val="006D7C9A"/>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16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F8"/>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D4C"/>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2C"/>
    <w:rsid w:val="00774A9B"/>
    <w:rsid w:val="00774AB4"/>
    <w:rsid w:val="00774C33"/>
    <w:rsid w:val="00774E73"/>
    <w:rsid w:val="0077561B"/>
    <w:rsid w:val="00775838"/>
    <w:rsid w:val="00775BBE"/>
    <w:rsid w:val="00777285"/>
    <w:rsid w:val="007774CF"/>
    <w:rsid w:val="007776B9"/>
    <w:rsid w:val="00777A0F"/>
    <w:rsid w:val="00777F0C"/>
    <w:rsid w:val="00780133"/>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6F7"/>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EB6"/>
    <w:rsid w:val="007C63E7"/>
    <w:rsid w:val="007C650F"/>
    <w:rsid w:val="007C6799"/>
    <w:rsid w:val="007C6A40"/>
    <w:rsid w:val="007C7043"/>
    <w:rsid w:val="007C70FE"/>
    <w:rsid w:val="007C7288"/>
    <w:rsid w:val="007C741A"/>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A62"/>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AA7"/>
    <w:rsid w:val="00825AEE"/>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0DA"/>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269"/>
    <w:rsid w:val="008454C6"/>
    <w:rsid w:val="0084567D"/>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60D"/>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802"/>
    <w:rsid w:val="00890B89"/>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9A"/>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0F"/>
    <w:rsid w:val="008D24A5"/>
    <w:rsid w:val="008D31AA"/>
    <w:rsid w:val="008D3BA8"/>
    <w:rsid w:val="008D4087"/>
    <w:rsid w:val="008D4594"/>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4D5"/>
    <w:rsid w:val="00906A37"/>
    <w:rsid w:val="00906CB1"/>
    <w:rsid w:val="00907819"/>
    <w:rsid w:val="00910AD8"/>
    <w:rsid w:val="0091150F"/>
    <w:rsid w:val="00911B7A"/>
    <w:rsid w:val="00911D1B"/>
    <w:rsid w:val="00911DFA"/>
    <w:rsid w:val="0091231D"/>
    <w:rsid w:val="00912498"/>
    <w:rsid w:val="00912821"/>
    <w:rsid w:val="0091306D"/>
    <w:rsid w:val="009135C6"/>
    <w:rsid w:val="00913D29"/>
    <w:rsid w:val="00914291"/>
    <w:rsid w:val="0091464D"/>
    <w:rsid w:val="0091464F"/>
    <w:rsid w:val="00914689"/>
    <w:rsid w:val="00914EA5"/>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2A70"/>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C9B"/>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2F1"/>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43B"/>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2"/>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569"/>
    <w:rsid w:val="00B0761B"/>
    <w:rsid w:val="00B07722"/>
    <w:rsid w:val="00B07B2B"/>
    <w:rsid w:val="00B07D28"/>
    <w:rsid w:val="00B10496"/>
    <w:rsid w:val="00B10DC2"/>
    <w:rsid w:val="00B113B5"/>
    <w:rsid w:val="00B11AB0"/>
    <w:rsid w:val="00B11B6C"/>
    <w:rsid w:val="00B11D93"/>
    <w:rsid w:val="00B11D95"/>
    <w:rsid w:val="00B11F09"/>
    <w:rsid w:val="00B11F37"/>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6ED9"/>
    <w:rsid w:val="00B372E7"/>
    <w:rsid w:val="00B37814"/>
    <w:rsid w:val="00B37CC1"/>
    <w:rsid w:val="00B37E64"/>
    <w:rsid w:val="00B402C8"/>
    <w:rsid w:val="00B40F2C"/>
    <w:rsid w:val="00B4133C"/>
    <w:rsid w:val="00B418C9"/>
    <w:rsid w:val="00B418D6"/>
    <w:rsid w:val="00B41A0C"/>
    <w:rsid w:val="00B41FC9"/>
    <w:rsid w:val="00B4206B"/>
    <w:rsid w:val="00B42932"/>
    <w:rsid w:val="00B42E75"/>
    <w:rsid w:val="00B42FB1"/>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2D16"/>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459E"/>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985"/>
    <w:rsid w:val="00BD1AAD"/>
    <w:rsid w:val="00BD2677"/>
    <w:rsid w:val="00BD3398"/>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C24"/>
    <w:rsid w:val="00C80FBC"/>
    <w:rsid w:val="00C8102D"/>
    <w:rsid w:val="00C814C3"/>
    <w:rsid w:val="00C8260F"/>
    <w:rsid w:val="00C82B95"/>
    <w:rsid w:val="00C8319F"/>
    <w:rsid w:val="00C834D3"/>
    <w:rsid w:val="00C83778"/>
    <w:rsid w:val="00C83EBD"/>
    <w:rsid w:val="00C841F3"/>
    <w:rsid w:val="00C84A42"/>
    <w:rsid w:val="00C84F68"/>
    <w:rsid w:val="00C85DAB"/>
    <w:rsid w:val="00C860F2"/>
    <w:rsid w:val="00C862EA"/>
    <w:rsid w:val="00C86658"/>
    <w:rsid w:val="00C872B4"/>
    <w:rsid w:val="00C875B2"/>
    <w:rsid w:val="00C87760"/>
    <w:rsid w:val="00C90261"/>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1F97"/>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A78"/>
    <w:rsid w:val="00D04B40"/>
    <w:rsid w:val="00D0511B"/>
    <w:rsid w:val="00D0527B"/>
    <w:rsid w:val="00D05348"/>
    <w:rsid w:val="00D0536A"/>
    <w:rsid w:val="00D054BD"/>
    <w:rsid w:val="00D058F0"/>
    <w:rsid w:val="00D05F01"/>
    <w:rsid w:val="00D06506"/>
    <w:rsid w:val="00D06C27"/>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7AA"/>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878"/>
    <w:rsid w:val="00D22A2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20E"/>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58C"/>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D5F"/>
    <w:rsid w:val="00DA7F5D"/>
    <w:rsid w:val="00DB038E"/>
    <w:rsid w:val="00DB045D"/>
    <w:rsid w:val="00DB053A"/>
    <w:rsid w:val="00DB0575"/>
    <w:rsid w:val="00DB0770"/>
    <w:rsid w:val="00DB095B"/>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18C"/>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249"/>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478"/>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369"/>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1B86"/>
    <w:rsid w:val="00E62497"/>
    <w:rsid w:val="00E62C01"/>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F7D"/>
    <w:rsid w:val="00E90B20"/>
    <w:rsid w:val="00E90B66"/>
    <w:rsid w:val="00E91269"/>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919"/>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194"/>
    <w:rsid w:val="00EA42E6"/>
    <w:rsid w:val="00EA46C3"/>
    <w:rsid w:val="00EA4748"/>
    <w:rsid w:val="00EA4A92"/>
    <w:rsid w:val="00EA4DE8"/>
    <w:rsid w:val="00EA56E3"/>
    <w:rsid w:val="00EA572E"/>
    <w:rsid w:val="00EA5E38"/>
    <w:rsid w:val="00EA67A3"/>
    <w:rsid w:val="00EA6970"/>
    <w:rsid w:val="00EA6EF2"/>
    <w:rsid w:val="00EA7248"/>
    <w:rsid w:val="00EA7753"/>
    <w:rsid w:val="00EA77FC"/>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19"/>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D1F"/>
    <w:rsid w:val="00EE6E01"/>
    <w:rsid w:val="00EE7117"/>
    <w:rsid w:val="00EE7282"/>
    <w:rsid w:val="00EE7408"/>
    <w:rsid w:val="00EE7558"/>
    <w:rsid w:val="00EF03F5"/>
    <w:rsid w:val="00EF072B"/>
    <w:rsid w:val="00EF1498"/>
    <w:rsid w:val="00EF1572"/>
    <w:rsid w:val="00EF1B07"/>
    <w:rsid w:val="00EF1DB1"/>
    <w:rsid w:val="00EF1F7E"/>
    <w:rsid w:val="00EF245B"/>
    <w:rsid w:val="00EF245D"/>
    <w:rsid w:val="00EF2BC3"/>
    <w:rsid w:val="00EF319B"/>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828"/>
    <w:rsid w:val="00EF7A26"/>
    <w:rsid w:val="00F00017"/>
    <w:rsid w:val="00F00373"/>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5F75"/>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3CC"/>
    <w:rsid w:val="00F513E5"/>
    <w:rsid w:val="00F5194F"/>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2D2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C15"/>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407"/>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73E"/>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5FB2AF85-D8E4-4F2E-A9FD-D21E2AC1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A77FC"/>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b"/>
    <w:uiPriority w:val="34"/>
    <w:qFormat/>
    <w:rsid w:val="007C06F7"/>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055544">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285383">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2887473">
      <w:bodyDiv w:val="1"/>
      <w:marLeft w:val="150"/>
      <w:marRight w:val="0"/>
      <w:marTop w:val="150"/>
      <w:marBottom w:val="0"/>
      <w:divBdr>
        <w:top w:val="none" w:sz="0" w:space="0" w:color="auto"/>
        <w:left w:val="none" w:sz="0" w:space="0" w:color="auto"/>
        <w:bottom w:val="none" w:sz="0" w:space="0" w:color="auto"/>
        <w:right w:val="none" w:sz="0" w:space="0" w:color="auto"/>
      </w:divBdr>
      <w:divsChild>
        <w:div w:id="1031150641">
          <w:marLeft w:val="0"/>
          <w:marRight w:val="0"/>
          <w:marTop w:val="75"/>
          <w:marBottom w:val="0"/>
          <w:divBdr>
            <w:top w:val="none" w:sz="0" w:space="0" w:color="auto"/>
            <w:left w:val="none" w:sz="0" w:space="0" w:color="auto"/>
            <w:bottom w:val="none" w:sz="0" w:space="0" w:color="auto"/>
            <w:right w:val="none" w:sz="0" w:space="0" w:color="auto"/>
          </w:divBdr>
          <w:divsChild>
            <w:div w:id="770013367">
              <w:marLeft w:val="0"/>
              <w:marRight w:val="0"/>
              <w:marTop w:val="0"/>
              <w:marBottom w:val="0"/>
              <w:divBdr>
                <w:top w:val="none" w:sz="0" w:space="0" w:color="auto"/>
                <w:left w:val="none" w:sz="0" w:space="0" w:color="auto"/>
                <w:bottom w:val="none" w:sz="0" w:space="0" w:color="auto"/>
                <w:right w:val="none" w:sz="0" w:space="0" w:color="auto"/>
              </w:divBdr>
              <w:divsChild>
                <w:div w:id="2134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943683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31636405">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563771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666871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588149">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F8812-AB4D-451C-9EEC-9876313B2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3</Pages>
  <Words>715</Words>
  <Characters>4078</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26</cp:revision>
  <cp:lastPrinted>2014-05-09T11:56:00Z</cp:lastPrinted>
  <dcterms:created xsi:type="dcterms:W3CDTF">2019-08-16T08:24:00Z</dcterms:created>
  <dcterms:modified xsi:type="dcterms:W3CDTF">2019-11-08T01:29:00Z</dcterms:modified>
  <cp:category/>
</cp:coreProperties>
</file>